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BCA6" w14:textId="77777777" w:rsidR="00047729" w:rsidRDefault="00047729" w:rsidP="00047729">
      <w:pPr>
        <w:rPr>
          <w:b/>
          <w:bCs/>
        </w:rPr>
      </w:pPr>
      <w:r>
        <w:rPr>
          <w:b/>
          <w:bCs/>
        </w:rPr>
        <w:t xml:space="preserve">Title: </w:t>
      </w:r>
      <w:r w:rsidRPr="000B4AB2">
        <w:rPr>
          <w:b/>
          <w:bCs/>
        </w:rPr>
        <w:t>Renewable Energy, Electric Mobility, and Battery Innovation for a Sustainable Future</w:t>
      </w:r>
    </w:p>
    <w:p w14:paraId="4753E181" w14:textId="77777777" w:rsidR="00047729" w:rsidRDefault="00047729" w:rsidP="00047729">
      <w:pPr>
        <w:rPr>
          <w:b/>
          <w:bCs/>
        </w:rPr>
      </w:pPr>
    </w:p>
    <w:p w14:paraId="77FEEA5A" w14:textId="77777777" w:rsidR="00047729" w:rsidRPr="000B4AB2" w:rsidRDefault="00047729" w:rsidP="00047729">
      <w:pPr>
        <w:rPr>
          <w:b/>
          <w:bCs/>
        </w:rPr>
      </w:pPr>
      <w:r w:rsidRPr="000B4AB2">
        <w:rPr>
          <w:b/>
          <w:bCs/>
        </w:rPr>
        <w:t>Abstract</w:t>
      </w:r>
    </w:p>
    <w:p w14:paraId="09716C65" w14:textId="77777777" w:rsidR="00047729" w:rsidRPr="000B4AB2" w:rsidRDefault="00047729" w:rsidP="00047729">
      <w:r w:rsidRPr="000B4AB2">
        <w:t xml:space="preserve">This presentation provides an overview of research conducted in the areas of electric vehicles (EVs), renewable energy, and lithium-ion battery technology. Electrical energy </w:t>
      </w:r>
      <w:r>
        <w:t>drives</w:t>
      </w:r>
      <w:r w:rsidRPr="000B4AB2">
        <w:t xml:space="preserve"> national development, yet most of the world’s electricity is still generated from fossil fuels whose combustion emits greenhouse gases detrimental to health and the environment. Renewable energy has therefore emerged as a vital strategy to mitigate greenhouse gas emissions and combat climate change.</w:t>
      </w:r>
    </w:p>
    <w:p w14:paraId="5F580F2B" w14:textId="77777777" w:rsidR="00047729" w:rsidRPr="000B4AB2" w:rsidRDefault="00047729" w:rsidP="00047729">
      <w:r w:rsidRPr="000B4AB2">
        <w:t xml:space="preserve">Hydrogen represents a promising energy carrier because it is abundant and clean. Earlier research demonstrated the feasibility of the hydrogen economy through the design and implementation of a solar-powered hydrogen generation station and the conversion of an electric vehicle into a fuel cell hybrid vehicle. The station used photovoltaic panels and an </w:t>
      </w:r>
      <w:proofErr w:type="spellStart"/>
      <w:r w:rsidRPr="000B4AB2">
        <w:t>electrolyzer</w:t>
      </w:r>
      <w:proofErr w:type="spellEnd"/>
      <w:r w:rsidRPr="000B4AB2">
        <w:t xml:space="preserve"> to split water into hydrogen and oxygen, providing fuel for the vehicle entirely from renewable sources.</w:t>
      </w:r>
    </w:p>
    <w:p w14:paraId="504AD277" w14:textId="77777777" w:rsidR="00047729" w:rsidRPr="000B4AB2" w:rsidRDefault="00047729" w:rsidP="00047729">
      <w:r w:rsidRPr="000B4AB2">
        <w:t>Building on this work, subsequent studies address the intermittency of renewable energy sources through advanced Battery Energy Storage Systems (BESS). Further investigations target lithium-ion battery performance and longevity through advanced Battery Management Systems (BMS). A patented BMS developed from this work enhances battery efficiency and lifespan.</w:t>
      </w:r>
    </w:p>
    <w:p w14:paraId="61790402" w14:textId="77777777" w:rsidR="00047729" w:rsidRPr="000B4AB2" w:rsidRDefault="00047729" w:rsidP="00047729">
      <w:r w:rsidRPr="000B4AB2">
        <w:t>Recent studies extend to the reuse of second-life EV batteries for stationary storage applications, including the design of advanced equalizer circuits and computational tools achieving over 98% accuracy compared to experimental validation. Collectively, these projects demonstrate how integrated innovation across hydrogen, solar, and battery technologies can support the world’s transition toward a cleaner and more resilient energy future</w:t>
      </w:r>
      <w:r>
        <w:t>.</w:t>
      </w:r>
    </w:p>
    <w:p w14:paraId="7A9BA653" w14:textId="77777777" w:rsidR="00047729" w:rsidRDefault="00047729" w:rsidP="00047729"/>
    <w:p w14:paraId="5F3AA6E7" w14:textId="77777777" w:rsidR="00AA0FFA" w:rsidRDefault="00AA0FFA"/>
    <w:sectPr w:rsidR="00AA0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A5"/>
    <w:rsid w:val="00047729"/>
    <w:rsid w:val="002073A5"/>
    <w:rsid w:val="0090702F"/>
    <w:rsid w:val="00AA0FFA"/>
    <w:rsid w:val="00F6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26ECC-B8A9-4DF1-B6AA-60539424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29"/>
  </w:style>
  <w:style w:type="paragraph" w:styleId="Titre1">
    <w:name w:val="heading 1"/>
    <w:basedOn w:val="Normal"/>
    <w:next w:val="Normal"/>
    <w:link w:val="Titre1Car"/>
    <w:uiPriority w:val="9"/>
    <w:qFormat/>
    <w:rsid w:val="00207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7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73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73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73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73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73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73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73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73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73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73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73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73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73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73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73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73A5"/>
    <w:rPr>
      <w:rFonts w:eastAsiaTheme="majorEastAsia" w:cstheme="majorBidi"/>
      <w:color w:val="272727" w:themeColor="text1" w:themeTint="D8"/>
    </w:rPr>
  </w:style>
  <w:style w:type="paragraph" w:styleId="Titre">
    <w:name w:val="Title"/>
    <w:basedOn w:val="Normal"/>
    <w:next w:val="Normal"/>
    <w:link w:val="TitreCar"/>
    <w:uiPriority w:val="10"/>
    <w:qFormat/>
    <w:rsid w:val="00207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73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73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73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73A5"/>
    <w:pPr>
      <w:spacing w:before="160"/>
      <w:jc w:val="center"/>
    </w:pPr>
    <w:rPr>
      <w:i/>
      <w:iCs/>
      <w:color w:val="404040" w:themeColor="text1" w:themeTint="BF"/>
    </w:rPr>
  </w:style>
  <w:style w:type="character" w:customStyle="1" w:styleId="CitationCar">
    <w:name w:val="Citation Car"/>
    <w:basedOn w:val="Policepardfaut"/>
    <w:link w:val="Citation"/>
    <w:uiPriority w:val="29"/>
    <w:rsid w:val="002073A5"/>
    <w:rPr>
      <w:i/>
      <w:iCs/>
      <w:color w:val="404040" w:themeColor="text1" w:themeTint="BF"/>
    </w:rPr>
  </w:style>
  <w:style w:type="paragraph" w:styleId="Paragraphedeliste">
    <w:name w:val="List Paragraph"/>
    <w:basedOn w:val="Normal"/>
    <w:uiPriority w:val="34"/>
    <w:qFormat/>
    <w:rsid w:val="002073A5"/>
    <w:pPr>
      <w:ind w:left="720"/>
      <w:contextualSpacing/>
    </w:pPr>
  </w:style>
  <w:style w:type="character" w:styleId="Accentuationintense">
    <w:name w:val="Intense Emphasis"/>
    <w:basedOn w:val="Policepardfaut"/>
    <w:uiPriority w:val="21"/>
    <w:qFormat/>
    <w:rsid w:val="002073A5"/>
    <w:rPr>
      <w:i/>
      <w:iCs/>
      <w:color w:val="0F4761" w:themeColor="accent1" w:themeShade="BF"/>
    </w:rPr>
  </w:style>
  <w:style w:type="paragraph" w:styleId="Citationintense">
    <w:name w:val="Intense Quote"/>
    <w:basedOn w:val="Normal"/>
    <w:next w:val="Normal"/>
    <w:link w:val="CitationintenseCar"/>
    <w:uiPriority w:val="30"/>
    <w:qFormat/>
    <w:rsid w:val="00207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73A5"/>
    <w:rPr>
      <w:i/>
      <w:iCs/>
      <w:color w:val="0F4761" w:themeColor="accent1" w:themeShade="BF"/>
    </w:rPr>
  </w:style>
  <w:style w:type="character" w:styleId="Rfrenceintense">
    <w:name w:val="Intense Reference"/>
    <w:basedOn w:val="Policepardfaut"/>
    <w:uiPriority w:val="32"/>
    <w:qFormat/>
    <w:rsid w:val="002073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1577</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Mubenga</dc:creator>
  <cp:keywords/>
  <dc:description/>
  <cp:lastModifiedBy>N Mubenga</cp:lastModifiedBy>
  <cp:revision>2</cp:revision>
  <dcterms:created xsi:type="dcterms:W3CDTF">2025-10-19T20:36:00Z</dcterms:created>
  <dcterms:modified xsi:type="dcterms:W3CDTF">2025-10-19T20:36:00Z</dcterms:modified>
</cp:coreProperties>
</file>